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9031" w14:textId="1F38C89B" w:rsidR="00754729" w:rsidRPr="00A87B6C" w:rsidRDefault="00F955F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Village Medical Centre</w:t>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87B6C"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25th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A17CD0C"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636E6A">
        <w:rPr>
          <w:rFonts w:ascii="Arial" w:hAnsi="Arial" w:cs="Arial"/>
          <w:sz w:val="20"/>
          <w:szCs w:val="20"/>
        </w:rPr>
        <w:t>Village Medical Centre.</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25468644" w:rsidR="00E37206" w:rsidRPr="00A87B6C" w:rsidRDefault="00F955FD" w:rsidP="00E37206">
      <w:pPr>
        <w:widowControl w:val="0"/>
        <w:spacing w:after="280"/>
        <w:rPr>
          <w:rFonts w:ascii="Arial" w:hAnsi="Arial" w:cs="Arial"/>
          <w:sz w:val="20"/>
          <w:szCs w:val="20"/>
        </w:rPr>
      </w:pPr>
      <w:r>
        <w:rPr>
          <w:rFonts w:ascii="Arial" w:hAnsi="Arial" w:cs="Arial"/>
          <w:sz w:val="20"/>
          <w:szCs w:val="20"/>
        </w:rPr>
        <w:t>Village Medical Centre</w:t>
      </w:r>
      <w:r w:rsidR="00E37206" w:rsidRPr="00A87B6C">
        <w:rPr>
          <w:rFonts w:ascii="Arial" w:hAnsi="Arial" w:cs="Arial"/>
          <w:sz w:val="20"/>
          <w:szCs w:val="20"/>
        </w:rPr>
        <w:t xml:space="preserve"> 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3721D00B" w14:textId="04E97C92"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 such as your address,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 </w:t>
      </w:r>
    </w:p>
    <w:p w14:paraId="06533753"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4933383A" w14:textId="32E9C980"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085E13BB" w14:textId="791F86A5"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5664C02D"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5415C4A1" w:rsidR="003A3C73"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4A9F7975" w14:textId="28B49E49" w:rsidR="008A351A" w:rsidRPr="008A351A" w:rsidRDefault="008A351A" w:rsidP="008A351A">
      <w:pPr>
        <w:widowControl w:val="0"/>
        <w:rPr>
          <w:rFonts w:ascii="Arial" w:hAnsi="Arial" w:cs="Arial"/>
          <w:b/>
          <w:sz w:val="20"/>
          <w:szCs w:val="20"/>
        </w:rPr>
      </w:pPr>
      <w:r w:rsidRPr="008A351A">
        <w:rPr>
          <w:rFonts w:ascii="Arial" w:hAnsi="Arial" w:cs="Arial"/>
          <w:b/>
          <w:sz w:val="20"/>
          <w:szCs w:val="20"/>
        </w:rPr>
        <w:t>Safeguarding</w:t>
      </w:r>
    </w:p>
    <w:p w14:paraId="7E87C05F" w14:textId="5FCC3F2B"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w:t>
      </w:r>
      <w:r w:rsidR="008A351A" w:rsidRPr="008A351A">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Our legal basis for processing For the General Data Protection Regulation (GDPR) purposes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20E8E47E" w14:textId="31B71655" w:rsidR="00DE4B64" w:rsidRPr="00DE4B64" w:rsidRDefault="008A351A" w:rsidP="008A351A">
      <w:pPr>
        <w:spacing w:before="126" w:after="126" w:line="300" w:lineRule="atLeast"/>
        <w:rPr>
          <w:rFonts w:ascii="Arial" w:eastAsia="Times New Roman" w:hAnsi="Arial" w:cs="Arial"/>
          <w:i/>
          <w:sz w:val="20"/>
          <w:szCs w:val="20"/>
          <w:lang w:eastAsia="en-GB"/>
        </w:rPr>
      </w:pPr>
      <w:r w:rsidRPr="008A351A">
        <w:rPr>
          <w:rFonts w:ascii="Arial" w:eastAsia="Times New Roman" w:hAnsi="Arial" w:cs="Arial"/>
          <w:sz w:val="20"/>
          <w:szCs w:val="20"/>
          <w:lang w:eastAsia="en-GB"/>
        </w:rPr>
        <w:t xml:space="preserve"> </w:t>
      </w:r>
      <w:r w:rsidR="00DE4B64">
        <w:rPr>
          <w:rFonts w:ascii="Arial" w:eastAsia="Times New Roman" w:hAnsi="Arial" w:cs="Arial"/>
          <w:sz w:val="20"/>
          <w:szCs w:val="20"/>
          <w:lang w:eastAsia="en-GB"/>
        </w:rPr>
        <w:tab/>
      </w:r>
      <w:r w:rsidRPr="008A351A">
        <w:rPr>
          <w:rFonts w:ascii="Arial" w:eastAsia="Times New Roman" w:hAnsi="Arial" w:cs="Arial"/>
          <w:i/>
          <w:sz w:val="20"/>
          <w:szCs w:val="20"/>
          <w:lang w:eastAsia="en-GB"/>
        </w:rPr>
        <w:t xml:space="preserve">Article 6(1)(e) ‘…exercise of official authority…’. </w:t>
      </w:r>
    </w:p>
    <w:p w14:paraId="4E047406" w14:textId="65A623C4"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For the processing of special categories data, the basis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38EC0256" w14:textId="1BE3F8B4" w:rsidR="008A351A" w:rsidRPr="008A351A" w:rsidRDefault="008A351A" w:rsidP="00DE4B64">
      <w:pPr>
        <w:spacing w:before="126" w:after="126" w:line="300" w:lineRule="atLeast"/>
        <w:ind w:left="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122609A"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Categories of personal data</w:t>
      </w:r>
    </w:p>
    <w:p w14:paraId="2EE0D91A" w14:textId="516B134E"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The data collected by Practice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Sources of the data</w:t>
      </w:r>
    </w:p>
    <w:p w14:paraId="1DC2FA2F" w14:textId="4429ACB9"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w:t>
      </w:r>
      <w:r w:rsidR="008A351A" w:rsidRPr="008A351A">
        <w:rPr>
          <w:rFonts w:ascii="Arial" w:eastAsia="Times New Roman" w:hAnsi="Arial" w:cs="Arial"/>
          <w:sz w:val="20"/>
          <w:szCs w:val="20"/>
          <w:lang w:eastAsia="en-GB"/>
        </w:rPr>
        <w:t xml:space="preserve"> will either receive or collect information when someone contacts the organisation with safeguarding concerns or we believe there may be safeguarding concerns and make enquiries to relevant providers.</w:t>
      </w:r>
    </w:p>
    <w:p w14:paraId="5C049725"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Recipients of personal data</w:t>
      </w:r>
    </w:p>
    <w:p w14:paraId="37274E85" w14:textId="264321F9"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The information is used by </w:t>
      </w:r>
      <w:r w:rsidR="00AF793B">
        <w:rPr>
          <w:rFonts w:ascii="Arial" w:eastAsia="Times New Roman" w:hAnsi="Arial" w:cs="Arial"/>
          <w:sz w:val="20"/>
          <w:szCs w:val="20"/>
          <w:lang w:eastAsia="en-GB"/>
        </w:rPr>
        <w:t xml:space="preserve">the Practice </w:t>
      </w:r>
      <w:r w:rsidRPr="008A351A">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EF7CD4C" w14:textId="3960D4C1" w:rsidR="008A351A" w:rsidRDefault="008A351A" w:rsidP="008A351A">
      <w:pPr>
        <w:spacing w:before="126" w:after="126" w:line="300" w:lineRule="atLeast"/>
        <w:rPr>
          <w:rFonts w:ascii="&amp;quot" w:eastAsia="Times New Roman" w:hAnsi="&amp;quot"/>
          <w:color w:val="444444"/>
          <w:sz w:val="21"/>
          <w:szCs w:val="21"/>
          <w:lang w:eastAsia="en-GB"/>
        </w:rPr>
      </w:pPr>
    </w:p>
    <w:p w14:paraId="52CECE4C" w14:textId="62CD1FCF" w:rsidR="008A351A" w:rsidRDefault="008A351A" w:rsidP="008A351A">
      <w:pPr>
        <w:spacing w:before="126" w:after="126" w:line="300" w:lineRule="atLeast"/>
        <w:rPr>
          <w:rFonts w:ascii="&amp;quot" w:eastAsia="Times New Roman" w:hAnsi="&amp;quot"/>
          <w:color w:val="444444"/>
          <w:sz w:val="21"/>
          <w:szCs w:val="21"/>
          <w:lang w:eastAsia="en-GB"/>
        </w:rPr>
      </w:pPr>
    </w:p>
    <w:p w14:paraId="724A3F1C" w14:textId="77777777" w:rsidR="008A351A" w:rsidRDefault="008A351A" w:rsidP="008A351A">
      <w:pPr>
        <w:spacing w:before="126" w:after="126" w:line="300" w:lineRule="atLeast"/>
        <w:rPr>
          <w:rFonts w:ascii="&amp;quot" w:eastAsia="Times New Roman" w:hAnsi="&amp;quot"/>
          <w:color w:val="444444"/>
          <w:sz w:val="21"/>
          <w:szCs w:val="21"/>
          <w:lang w:eastAsia="en-GB"/>
        </w:rPr>
      </w:pPr>
    </w:p>
    <w:p w14:paraId="3C00EF37" w14:textId="77777777" w:rsidR="008A351A" w:rsidRPr="008A351A" w:rsidRDefault="008A351A" w:rsidP="008A351A">
      <w:pPr>
        <w:spacing w:before="126" w:after="126" w:line="300" w:lineRule="atLeast"/>
        <w:rPr>
          <w:rFonts w:ascii="&amp;quot" w:eastAsia="Times New Roman" w:hAnsi="&amp;quot"/>
          <w:color w:val="444444"/>
          <w:sz w:val="21"/>
          <w:szCs w:val="21"/>
          <w:lang w:eastAsia="en-GB"/>
        </w:rPr>
      </w:pP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55BDD230"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F955FD">
        <w:rPr>
          <w:rFonts w:ascii="Arial" w:hAnsi="Arial" w:cs="Arial"/>
          <w:sz w:val="20"/>
          <w:szCs w:val="20"/>
        </w:rPr>
        <w:t xml:space="preserve">Village Medical Centre </w:t>
      </w:r>
      <w:r w:rsidR="009A2DD7" w:rsidRPr="00A87B6C">
        <w:rPr>
          <w:rFonts w:ascii="Arial" w:hAnsi="Arial" w:cs="Arial"/>
          <w:sz w:val="20"/>
          <w:szCs w:val="20"/>
        </w:rPr>
        <w:t>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0A1C1EEB" w14:textId="29572054"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r>
      <w:r w:rsidRPr="00A87B6C">
        <w:rPr>
          <w:rFonts w:ascii="Arial" w:hAnsi="Arial" w:cs="Arial"/>
          <w:sz w:val="20"/>
          <w:szCs w:val="20"/>
        </w:rPr>
        <w:lastRenderedPageBreak/>
        <w:t>This information is not shared with third parties or used for any marketing and you can unsubscribe at any time via phone, email or by informing the practice DPO as below.</w:t>
      </w: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NHS Trusts / Foundation Trusts </w:t>
      </w:r>
    </w:p>
    <w:p w14:paraId="3865F659" w14:textId="5BD2890F"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GP’s </w:t>
      </w:r>
    </w:p>
    <w:p w14:paraId="6F1B22E3" w14:textId="7D393AF2"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Commissioning Support Units </w:t>
      </w:r>
    </w:p>
    <w:p w14:paraId="165A8D65" w14:textId="1328EE2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Independent Contractors such as dentists, opticians, pharmacists </w:t>
      </w:r>
    </w:p>
    <w:p w14:paraId="2FBE3AF3" w14:textId="6DAD158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Private Sector Providers </w:t>
      </w:r>
    </w:p>
    <w:p w14:paraId="7E67D823" w14:textId="3563714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37A92B42" w14:textId="336D19F4"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Ambulance Trusts </w:t>
      </w:r>
    </w:p>
    <w:p w14:paraId="7DCFA976" w14:textId="1A87FEDE"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Clinical Commissioning Groups </w:t>
      </w:r>
    </w:p>
    <w:p w14:paraId="2EFD6AF2" w14:textId="032CE66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Social Care Services </w:t>
      </w:r>
    </w:p>
    <w:p w14:paraId="584D2380" w14:textId="2EA35592" w:rsidR="00A200C1"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England (NHSE) and NHS Digital (NHSD) </w:t>
      </w:r>
    </w:p>
    <w:p w14:paraId="4B167C1C" w14:textId="0EF475E0" w:rsidR="008A351A" w:rsidRPr="008A351A" w:rsidRDefault="008A351A"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Multi Agency Safeguarding Hub (MASH)</w:t>
      </w:r>
    </w:p>
    <w:p w14:paraId="1CBB8E1D" w14:textId="4F0B978C"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Local Authorities </w:t>
      </w:r>
    </w:p>
    <w:p w14:paraId="745819A4" w14:textId="30D3466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Education Services </w:t>
      </w:r>
    </w:p>
    <w:p w14:paraId="172CA7DB" w14:textId="74539B0D"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Fire and Rescue Services </w:t>
      </w:r>
    </w:p>
    <w:p w14:paraId="005907CE" w14:textId="181EA720"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Police &amp; Judicial Services </w:t>
      </w:r>
    </w:p>
    <w:p w14:paraId="2B2E91CA" w14:textId="542088A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54A39EA9" w14:textId="6211CE1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Private Sector Providers</w:t>
      </w:r>
    </w:p>
    <w:p w14:paraId="61BE7E78" w14:textId="238CF3A9"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34ACDC39" w14:textId="77777777"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Computer System 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2ABA6AD"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provide around the clock safe care, unless you have asked us not to, we will make information available to trusted organisations.  Wherever possible, their staff will ask your consent before your information is viewed. </w:t>
      </w:r>
    </w:p>
    <w:p w14:paraId="0DE0DE23" w14:textId="2E54E5C4"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 We consider patient consent as being the key factor in dealing with your health information. </w:t>
      </w:r>
    </w:p>
    <w:p w14:paraId="59BF8A44" w14:textId="376F3493" w:rsidR="008A351A" w:rsidRPr="008A351A" w:rsidRDefault="008A351A" w:rsidP="008A351A">
      <w:pPr>
        <w:widowControl w:val="0"/>
        <w:rPr>
          <w:rFonts w:ascii="Arial" w:hAnsi="Arial" w:cs="Arial"/>
          <w:b/>
          <w:sz w:val="20"/>
          <w:szCs w:val="20"/>
        </w:rPr>
      </w:pPr>
      <w:r w:rsidRPr="008A351A">
        <w:rPr>
          <w:rFonts w:ascii="Arial" w:hAnsi="Arial" w:cs="Arial"/>
          <w:b/>
          <w:sz w:val="20"/>
          <w:szCs w:val="20"/>
        </w:rPr>
        <w:t>Shared Care Records</w:t>
      </w:r>
    </w:p>
    <w:p w14:paraId="246413B6" w14:textId="6A6E1480"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that system users should ask for your consent before viewing your record.   </w:t>
      </w:r>
    </w:p>
    <w:p w14:paraId="299D7907" w14:textId="0C8840C0" w:rsidR="00A87B6C" w:rsidRDefault="00A200C1" w:rsidP="00A87B6C">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A87B6C">
        <w:rPr>
          <w:rFonts w:ascii="Arial" w:hAnsi="Arial" w:cs="Arial"/>
          <w:sz w:val="20"/>
          <w:szCs w:val="20"/>
          <w:lang w:eastAsia="en-GB"/>
        </w:rPr>
        <w:t xml:space="preserve">  All employees and sub-contractors engaged by our practice are asked to sign a confidentiality agreement. </w:t>
      </w:r>
      <w:r w:rsidR="00A87B6C" w:rsidRPr="00A87B6C">
        <w:rPr>
          <w:rFonts w:ascii="Arial" w:hAnsi="Arial" w:cs="Arial"/>
          <w:sz w:val="20"/>
          <w:szCs w:val="20"/>
        </w:rPr>
        <w:t>If a sub-contractor acts as a da</w:t>
      </w:r>
      <w:r w:rsidR="00F955FD">
        <w:rPr>
          <w:rFonts w:ascii="Arial" w:hAnsi="Arial" w:cs="Arial"/>
          <w:sz w:val="20"/>
          <w:szCs w:val="20"/>
        </w:rPr>
        <w:t>ta processor for Village Medical Centre</w:t>
      </w:r>
      <w:r w:rsidR="00A87B6C" w:rsidRPr="00A87B6C">
        <w:rPr>
          <w:rFonts w:ascii="Arial" w:hAnsi="Arial" w:cs="Arial"/>
          <w:sz w:val="20"/>
          <w:szCs w:val="20"/>
        </w:rPr>
        <w:t xml:space="preserve"> an appropriate contract (art 24-28) will be established for the processing of your information.</w:t>
      </w:r>
    </w:p>
    <w:p w14:paraId="32B391A8" w14:textId="2DE7B033" w:rsidR="008A351A"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8A351A" w:rsidRDefault="008A351A" w:rsidP="008A351A">
      <w:pPr>
        <w:rPr>
          <w:rFonts w:ascii="Arial" w:hAnsi="Arial" w:cs="Arial"/>
          <w:b/>
          <w:sz w:val="20"/>
          <w:szCs w:val="20"/>
        </w:rPr>
      </w:pPr>
      <w:r w:rsidRPr="008A351A">
        <w:rPr>
          <w:rFonts w:ascii="Arial" w:hAnsi="Arial" w:cs="Arial"/>
          <w:b/>
          <w:sz w:val="20"/>
          <w:szCs w:val="20"/>
        </w:rPr>
        <w:t>Sharing your information without consent</w:t>
      </w:r>
    </w:p>
    <w:p w14:paraId="2755E38F" w14:textId="77777777" w:rsidR="008A351A" w:rsidRDefault="008A351A" w:rsidP="008A351A">
      <w:pPr>
        <w:rPr>
          <w:rFonts w:ascii="Arial" w:hAnsi="Arial" w:cs="Arial"/>
          <w:sz w:val="20"/>
          <w:szCs w:val="20"/>
        </w:rPr>
      </w:pPr>
      <w:r w:rsidRPr="008A351A">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9869C3F"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where there is a serious risk of harm or abuse to you or other people;</w:t>
      </w:r>
    </w:p>
    <w:p w14:paraId="326B3709" w14:textId="020DDEE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serious crime, such as assault, is being investigated or where it could be prevented; </w:t>
      </w:r>
    </w:p>
    <w:p w14:paraId="4FD16E26" w14:textId="55A10828"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notification of new births; </w:t>
      </w:r>
    </w:p>
    <w:p w14:paraId="0C51D251" w14:textId="1CEDE194"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formal court order has been issued; </w:t>
      </w:r>
    </w:p>
    <w:p w14:paraId="66F3A677" w14:textId="18A7DC11"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there is a legal requirement, for example if you had committed a Road Traffic Offence. </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4A41FC70" w:rsidR="00265980" w:rsidRPr="00A87B6C" w:rsidRDefault="00265980" w:rsidP="00265980">
      <w:pPr>
        <w:rPr>
          <w:rFonts w:ascii="Arial" w:hAnsi="Arial" w:cs="Arial"/>
          <w:b/>
          <w:sz w:val="20"/>
          <w:szCs w:val="20"/>
        </w:rPr>
      </w:pPr>
      <w:r w:rsidRPr="00A87B6C">
        <w:rPr>
          <w:rFonts w:ascii="Arial" w:hAnsi="Arial" w:cs="Arial"/>
          <w:b/>
          <w:sz w:val="20"/>
          <w:szCs w:val="20"/>
        </w:rPr>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A87B6C">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w:t>
      </w:r>
      <w:r w:rsidRPr="00A87B6C">
        <w:rPr>
          <w:rFonts w:ascii="Arial" w:hAnsi="Arial" w:cs="Arial"/>
          <w:sz w:val="20"/>
          <w:szCs w:val="20"/>
        </w:rPr>
        <w:lastRenderedPageBreak/>
        <w:t>contacted in the future where your data are collected in unconnected circumstances. If you would prefer us not to do this, you are free to say so.</w:t>
      </w:r>
    </w:p>
    <w:p w14:paraId="3ADA0715" w14:textId="0B5ED85F" w:rsidR="00A87B6C" w:rsidRDefault="00A200C1" w:rsidP="008A351A">
      <w:pPr>
        <w:rPr>
          <w:rFonts w:ascii="Arial" w:hAnsi="Arial" w:cs="Arial"/>
          <w:sz w:val="20"/>
          <w:szCs w:val="20"/>
        </w:rPr>
      </w:pPr>
      <w:r w:rsidRPr="00A87B6C">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8A351A">
        <w:rPr>
          <w:rFonts w:ascii="Arial" w:hAnsi="Arial" w:cs="Arial"/>
          <w:sz w:val="20"/>
          <w:szCs w:val="20"/>
        </w:rPr>
        <w:t>.</w:t>
      </w:r>
    </w:p>
    <w:p w14:paraId="43D4A2B9" w14:textId="19ED2CBD" w:rsidR="00A200C1" w:rsidRPr="00A87B6C" w:rsidRDefault="00A200C1" w:rsidP="00A200C1">
      <w:pPr>
        <w:rPr>
          <w:rFonts w:ascii="Arial" w:hAnsi="Arial" w:cs="Arial"/>
          <w:b/>
          <w:sz w:val="20"/>
          <w:szCs w:val="20"/>
        </w:rPr>
      </w:pPr>
      <w:r w:rsidRPr="00A87B6C">
        <w:rPr>
          <w:rFonts w:ascii="Arial" w:hAnsi="Arial" w:cs="Arial"/>
          <w:b/>
          <w:sz w:val="20"/>
          <w:szCs w:val="20"/>
        </w:rPr>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334F7C24" w:rsidR="003A3C73"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12BD75B2"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3F2D008D" w:rsidR="003A3C73" w:rsidRPr="00A87B6C" w:rsidRDefault="003A3C73" w:rsidP="003A3C73">
      <w:pPr>
        <w:rPr>
          <w:rFonts w:ascii="Arial" w:hAnsi="Arial" w:cs="Arial"/>
          <w:iCs/>
          <w:sz w:val="20"/>
          <w:szCs w:val="20"/>
        </w:rPr>
      </w:pPr>
      <w:r w:rsidRPr="00A87B6C">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7ABDFF6D" w14:textId="77777777" w:rsidR="007A3DA9" w:rsidRDefault="00090B5D" w:rsidP="007A3DA9">
      <w:hyperlink r:id="rId6" w:history="1">
        <w:r w:rsidR="007A3DA9">
          <w:rPr>
            <w:rStyle w:val="Hyperlink"/>
          </w:rPr>
          <w:t>https://ico.org.uk/</w:t>
        </w:r>
      </w:hyperlink>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33D85E24" w14:textId="08436304" w:rsidR="00A87B6C" w:rsidRPr="00A87B6C" w:rsidRDefault="00265980" w:rsidP="008A351A">
      <w:pPr>
        <w:rPr>
          <w:rFonts w:ascii="Arial" w:hAnsi="Arial" w:cs="Arial"/>
          <w:b/>
          <w:sz w:val="20"/>
          <w:szCs w:val="20"/>
          <w:lang w:eastAsia="en-GB"/>
        </w:rPr>
      </w:pPr>
      <w:r w:rsidRPr="00A87B6C">
        <w:rPr>
          <w:rFonts w:ascii="Arial" w:hAnsi="Arial" w:cs="Arial"/>
          <w:sz w:val="20"/>
          <w:szCs w:val="20"/>
        </w:rPr>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lastRenderedPageBreak/>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2FEFE3F2"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w:t>
      </w:r>
      <w:r w:rsidR="008367E6">
        <w:rPr>
          <w:rFonts w:ascii="Arial" w:hAnsi="Arial" w:cs="Arial"/>
          <w:sz w:val="20"/>
          <w:szCs w:val="20"/>
          <w:lang w:eastAsia="en-GB"/>
        </w:rPr>
        <w:t xml:space="preserve"> </w:t>
      </w:r>
      <w:proofErr w:type="spellStart"/>
      <w:r w:rsidR="008367E6">
        <w:rPr>
          <w:rFonts w:ascii="Arial" w:hAnsi="Arial" w:cs="Arial"/>
          <w:sz w:val="20"/>
          <w:szCs w:val="20"/>
          <w:lang w:eastAsia="en-GB"/>
        </w:rPr>
        <w:t>kNg</w:t>
      </w:r>
      <w:proofErr w:type="spellEnd"/>
      <w:r w:rsidR="008367E6">
        <w:rPr>
          <w:rFonts w:ascii="Arial" w:hAnsi="Arial" w:cs="Arial"/>
          <w:sz w:val="20"/>
          <w:szCs w:val="20"/>
          <w:lang w:eastAsia="en-GB"/>
        </w:rPr>
        <w:t>+ Management Services</w:t>
      </w:r>
      <w:r w:rsidRPr="00A87B6C">
        <w:rPr>
          <w:rFonts w:ascii="Arial" w:hAnsi="Arial" w:cs="Arial"/>
          <w:sz w:val="20"/>
          <w:szCs w:val="20"/>
          <w:lang w:eastAsia="en-GB"/>
        </w:rPr>
        <w:t xml:space="preserve">. Any queries </w:t>
      </w:r>
      <w:r w:rsidR="008A351A" w:rsidRPr="00A87B6C">
        <w:rPr>
          <w:rFonts w:ascii="Arial" w:hAnsi="Arial" w:cs="Arial"/>
          <w:sz w:val="20"/>
          <w:szCs w:val="20"/>
          <w:lang w:eastAsia="en-GB"/>
        </w:rPr>
        <w:t>regarding</w:t>
      </w:r>
      <w:r w:rsidRPr="00A87B6C">
        <w:rPr>
          <w:rFonts w:ascii="Arial" w:hAnsi="Arial" w:cs="Arial"/>
          <w:sz w:val="20"/>
          <w:szCs w:val="20"/>
          <w:lang w:eastAsia="en-GB"/>
        </w:rPr>
        <w:t xml:space="preserve"> Data Protection i</w:t>
      </w:r>
      <w:r w:rsidR="008367E6">
        <w:rPr>
          <w:rFonts w:ascii="Arial" w:hAnsi="Arial" w:cs="Arial"/>
          <w:sz w:val="20"/>
          <w:szCs w:val="20"/>
          <w:lang w:eastAsia="en-GB"/>
        </w:rPr>
        <w:t xml:space="preserve">ssues should be addressed to </w:t>
      </w:r>
      <w:r w:rsidRPr="00A87B6C">
        <w:rPr>
          <w:rFonts w:ascii="Arial" w:hAnsi="Arial" w:cs="Arial"/>
          <w:sz w:val="20"/>
          <w:szCs w:val="20"/>
          <w:lang w:eastAsia="en-GB"/>
        </w:rPr>
        <w:t>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770D8463" w14:textId="4153FFA4" w:rsidR="00090B5D" w:rsidRPr="00090B5D" w:rsidRDefault="00090B5D" w:rsidP="00090B5D">
      <w:pPr>
        <w:pStyle w:val="NoSpacing"/>
        <w:rPr>
          <w:lang w:val="en-US"/>
        </w:rPr>
      </w:pPr>
      <w:r>
        <w:t xml:space="preserve"> </w:t>
      </w:r>
      <w:proofErr w:type="spellStart"/>
      <w:r w:rsidRPr="00090B5D">
        <w:rPr>
          <w:lang w:val="en-US"/>
        </w:rPr>
        <w:t>kNg</w:t>
      </w:r>
      <w:proofErr w:type="spellEnd"/>
      <w:r w:rsidRPr="00090B5D">
        <w:rPr>
          <w:lang w:val="en-US"/>
        </w:rPr>
        <w:t>+ (a trading name of D-Stress Consultancy Ltd).</w:t>
      </w:r>
    </w:p>
    <w:p w14:paraId="5C9CC811" w14:textId="77777777" w:rsidR="00090B5D" w:rsidRPr="00090B5D" w:rsidRDefault="00090B5D" w:rsidP="00090B5D">
      <w:pPr>
        <w:pStyle w:val="NoSpacing"/>
        <w:rPr>
          <w:lang w:val="en-US"/>
        </w:rPr>
      </w:pPr>
      <w:r w:rsidRPr="00090B5D">
        <w:rPr>
          <w:lang w:val="en-US"/>
        </w:rPr>
        <w:t xml:space="preserve">Registered Office Address c/o Bradley </w:t>
      </w:r>
      <w:proofErr w:type="spellStart"/>
      <w:r w:rsidRPr="00090B5D">
        <w:rPr>
          <w:lang w:val="en-US"/>
        </w:rPr>
        <w:t>Chilvers</w:t>
      </w:r>
      <w:proofErr w:type="spellEnd"/>
      <w:r w:rsidRPr="00090B5D">
        <w:rPr>
          <w:lang w:val="en-US"/>
        </w:rPr>
        <w:t xml:space="preserve"> &amp; Co (Accountants)</w:t>
      </w:r>
    </w:p>
    <w:p w14:paraId="05B428FE" w14:textId="77777777" w:rsidR="00090B5D" w:rsidRPr="00090B5D" w:rsidRDefault="00090B5D" w:rsidP="00090B5D">
      <w:pPr>
        <w:pStyle w:val="NoSpacing"/>
        <w:rPr>
          <w:lang w:val="en-US"/>
        </w:rPr>
      </w:pPr>
      <w:r w:rsidRPr="00090B5D">
        <w:rPr>
          <w:lang w:val="en-US"/>
        </w:rPr>
        <w:t>109 Knowles Hill</w:t>
      </w:r>
    </w:p>
    <w:p w14:paraId="6B955291" w14:textId="77777777" w:rsidR="00090B5D" w:rsidRPr="00090B5D" w:rsidRDefault="00090B5D" w:rsidP="00090B5D">
      <w:pPr>
        <w:pStyle w:val="NoSpacing"/>
        <w:rPr>
          <w:lang w:val="en-US"/>
        </w:rPr>
      </w:pPr>
      <w:r w:rsidRPr="00090B5D">
        <w:rPr>
          <w:lang w:val="en-US"/>
        </w:rPr>
        <w:t>Rolleston on Dove, DE13 9DZ</w:t>
      </w:r>
    </w:p>
    <w:p w14:paraId="5A8D6AA7" w14:textId="77777777" w:rsidR="00090B5D" w:rsidRPr="00090B5D" w:rsidRDefault="00090B5D" w:rsidP="00090B5D">
      <w:pPr>
        <w:pStyle w:val="NoSpacing"/>
      </w:pPr>
      <w:hyperlink r:id="rId7" w:history="1">
        <w:r w:rsidRPr="00090B5D">
          <w:rPr>
            <w:rStyle w:val="Hyperlink"/>
            <w:rFonts w:ascii="Arial" w:hAnsi="Arial" w:cs="Arial"/>
            <w:i/>
            <w:iCs/>
            <w:sz w:val="20"/>
            <w:szCs w:val="20"/>
            <w:lang w:val="en-US"/>
          </w:rPr>
          <w:t>Queries.kng@nhs.net</w:t>
        </w:r>
      </w:hyperlink>
    </w:p>
    <w:p w14:paraId="6BDC7DBD" w14:textId="627544CA" w:rsidR="00A87B6C" w:rsidRPr="00A87B6C" w:rsidRDefault="00A87B6C" w:rsidP="00265980">
      <w:pPr>
        <w:rPr>
          <w:rFonts w:ascii="Arial" w:hAnsi="Arial" w:cs="Arial"/>
          <w:sz w:val="20"/>
          <w:szCs w:val="20"/>
        </w:rPr>
      </w:pPr>
      <w:bookmarkStart w:id="1" w:name="_GoBack"/>
      <w:bookmarkEnd w:id="1"/>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5"/>
  </w:num>
  <w:num w:numId="5">
    <w:abstractNumId w:val="1"/>
  </w:num>
  <w:num w:numId="6">
    <w:abstractNumId w:val="12"/>
  </w:num>
  <w:num w:numId="7">
    <w:abstractNumId w:val="3"/>
  </w:num>
  <w:num w:numId="8">
    <w:abstractNumId w:val="2"/>
  </w:num>
  <w:num w:numId="9">
    <w:abstractNumId w:val="7"/>
  </w:num>
  <w:num w:numId="10">
    <w:abstractNumId w:val="0"/>
  </w:num>
  <w:num w:numId="11">
    <w:abstractNumId w:val="6"/>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10370"/>
    <w:rsid w:val="000177AB"/>
    <w:rsid w:val="00040E97"/>
    <w:rsid w:val="0004303B"/>
    <w:rsid w:val="000643C2"/>
    <w:rsid w:val="000819ED"/>
    <w:rsid w:val="00090B5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C1197"/>
    <w:rsid w:val="003C481D"/>
    <w:rsid w:val="003D4847"/>
    <w:rsid w:val="004125EC"/>
    <w:rsid w:val="00445556"/>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85840"/>
    <w:rsid w:val="005C01C1"/>
    <w:rsid w:val="005C3934"/>
    <w:rsid w:val="005E0A0D"/>
    <w:rsid w:val="005F4FE9"/>
    <w:rsid w:val="005F67FF"/>
    <w:rsid w:val="00636E6A"/>
    <w:rsid w:val="006477C6"/>
    <w:rsid w:val="006C1066"/>
    <w:rsid w:val="006D61C0"/>
    <w:rsid w:val="0071195D"/>
    <w:rsid w:val="0073027E"/>
    <w:rsid w:val="00752DAB"/>
    <w:rsid w:val="00754729"/>
    <w:rsid w:val="00757266"/>
    <w:rsid w:val="0078228F"/>
    <w:rsid w:val="007A0A08"/>
    <w:rsid w:val="007A3DA9"/>
    <w:rsid w:val="007A798F"/>
    <w:rsid w:val="007C1EC0"/>
    <w:rsid w:val="008111AE"/>
    <w:rsid w:val="008367E6"/>
    <w:rsid w:val="0083730D"/>
    <w:rsid w:val="00877E55"/>
    <w:rsid w:val="008A351A"/>
    <w:rsid w:val="008B2E14"/>
    <w:rsid w:val="008D1465"/>
    <w:rsid w:val="008D3E7A"/>
    <w:rsid w:val="008F7322"/>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AF793B"/>
    <w:rsid w:val="00B47C5F"/>
    <w:rsid w:val="00B63C3B"/>
    <w:rsid w:val="00C16543"/>
    <w:rsid w:val="00C47616"/>
    <w:rsid w:val="00C71581"/>
    <w:rsid w:val="00C87466"/>
    <w:rsid w:val="00CF37C0"/>
    <w:rsid w:val="00D20053"/>
    <w:rsid w:val="00D413C3"/>
    <w:rsid w:val="00D76E11"/>
    <w:rsid w:val="00D91DBE"/>
    <w:rsid w:val="00DA0F4F"/>
    <w:rsid w:val="00DB02BD"/>
    <w:rsid w:val="00DB1ED4"/>
    <w:rsid w:val="00DE4B64"/>
    <w:rsid w:val="00E07EB1"/>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75D0F"/>
    <w:rsid w:val="00F82121"/>
    <w:rsid w:val="00F830A9"/>
    <w:rsid w:val="00F83F54"/>
    <w:rsid w:val="00F955FD"/>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B7D8DB85-4786-4B11-A844-7C62B58B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styleId="UnresolvedMention">
    <w:name w:val="Unresolved Mention"/>
    <w:basedOn w:val="DefaultParagraphFont"/>
    <w:uiPriority w:val="99"/>
    <w:semiHidden/>
    <w:unhideWhenUsed/>
    <w:rsid w:val="00090B5D"/>
    <w:rPr>
      <w:color w:val="808080"/>
      <w:shd w:val="clear" w:color="auto" w:fill="E6E6E6"/>
    </w:rPr>
  </w:style>
  <w:style w:type="paragraph" w:styleId="NoSpacing">
    <w:name w:val="No Spacing"/>
    <w:uiPriority w:val="1"/>
    <w:qFormat/>
    <w:rsid w:val="00090B5D"/>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796097273">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Queries.kng@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ADAC-344B-42FE-965D-268C1A69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Cooper, Tanya</cp:lastModifiedBy>
  <cp:revision>5</cp:revision>
  <cp:lastPrinted>2019-03-13T08:10:00Z</cp:lastPrinted>
  <dcterms:created xsi:type="dcterms:W3CDTF">2019-03-13T08:11:00Z</dcterms:created>
  <dcterms:modified xsi:type="dcterms:W3CDTF">2021-06-11T09:54:00Z</dcterms:modified>
</cp:coreProperties>
</file>